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CSEA/SCÉA Dissertation Award</w:t>
        <w:tab/>
        <w:tab/>
        <w:tab/>
        <w:tab/>
      </w:r>
      <w:r w:rsidDel="00000000" w:rsidR="00000000" w:rsidRPr="00000000">
        <w:drawing>
          <wp:anchor allowOverlap="1" behindDoc="0" distB="0" distT="0" distL="0" distR="0" hidden="0" layoutInCell="1" locked="0" relativeHeight="0" simplePos="0">
            <wp:simplePos x="0" y="0"/>
            <wp:positionH relativeFrom="column">
              <wp:posOffset>6400239</wp:posOffset>
            </wp:positionH>
            <wp:positionV relativeFrom="paragraph">
              <wp:posOffset>-375919</wp:posOffset>
            </wp:positionV>
            <wp:extent cx="1209675" cy="1209675"/>
            <wp:effectExtent b="0" l="0" r="0" t="0"/>
            <wp:wrapNone/>
            <wp:docPr descr="2016 Square Logo copy.jpg" id="1" name="image1.jpg"/>
            <a:graphic>
              <a:graphicData uri="http://schemas.openxmlformats.org/drawingml/2006/picture">
                <pic:pic>
                  <pic:nvPicPr>
                    <pic:cNvPr descr="2016 Square Logo copy.jpg" id="0" name="image1.jpg"/>
                    <pic:cNvPicPr preferRelativeResize="0"/>
                  </pic:nvPicPr>
                  <pic:blipFill>
                    <a:blip r:embed="rId6"/>
                    <a:srcRect b="0" l="0" r="0" t="0"/>
                    <a:stretch>
                      <a:fillRect/>
                    </a:stretch>
                  </pic:blipFill>
                  <pic:spPr>
                    <a:xfrm>
                      <a:off x="0" y="0"/>
                      <a:ext cx="1209675" cy="12096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Criteria for CSEA/SCÉA Dissertation Award Adjudication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CSEA/SCÉA mandate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dedicated to the visual arts as essential to student learning in schools, colleges, universities, community settings and other venues, because art education is the conduit to holistic human growth and development, both affective and cognitive. The visual arts are implicit in and expressive of culture. Engagement in and with the visual arts has the power to transform who we are individually and collectively.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1655.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755"/>
        <w:gridCol w:w="1680"/>
        <w:gridCol w:w="5220"/>
        <w:tblGridChange w:id="0">
          <w:tblGrid>
            <w:gridCol w:w="4755"/>
            <w:gridCol w:w="1680"/>
            <w:gridCol w:w="5220"/>
          </w:tblGrid>
        </w:tblGridChange>
      </w:tblGrid>
      <w:tr>
        <w:trPr>
          <w:cantSplit w:val="0"/>
          <w:trHeight w:val="939" w:hRule="atLeast"/>
          <w:tblHeader w:val="0"/>
        </w:trPr>
        <w:tc>
          <w:tcPr>
            <w:tcBorders>
              <w:top w:color="000000" w:space="0" w:sz="8"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fill in the #)</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Ranking 1-5 (Poor-Excellent)</w:t>
            </w:r>
            <w:r w:rsidDel="00000000" w:rsidR="00000000" w:rsidRPr="00000000">
              <w:rPr>
                <w:rtl w:val="0"/>
              </w:rPr>
            </w:r>
          </w:p>
        </w:tc>
        <w:tc>
          <w:tcPr>
            <w:tcBorders>
              <w:top w:color="000000" w:space="0" w:sz="8"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Comments</w:t>
            </w:r>
            <w:r w:rsidDel="00000000" w:rsidR="00000000" w:rsidRPr="00000000">
              <w:rPr>
                <w:rtl w:val="0"/>
              </w:rPr>
            </w:r>
          </w:p>
        </w:tc>
      </w:tr>
      <w:tr>
        <w:trPr>
          <w:cantSplit w:val="0"/>
          <w:trHeight w:val="2621"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components are clearly outlined in this proposal: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Research questions;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A brief review of major literature;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Methodology;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Major conclusions;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Statement of significance for the field of art education in Canada.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1610"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writer of this dissertation expresses an original and thought-provoking contribution to the broad field of art education.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1696"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1">
            <w:pPr>
              <w:widowControl w:val="0"/>
              <w:spacing w:line="276" w:lineRule="auto"/>
              <w:rPr/>
            </w:pPr>
            <w:r w:rsidDel="00000000" w:rsidR="00000000" w:rsidRPr="00000000">
              <w:rPr>
                <w:rFonts w:ascii="Calibri" w:cs="Calibri" w:eastAsia="Calibri" w:hAnsi="Calibri"/>
                <w:color w:val="000000"/>
                <w:u w:val="none"/>
                <w:rtl w:val="0"/>
              </w:rPr>
              <w:t xml:space="preserve">This researcher demonstrates evidence of addressing inclusivity and diversity in their work.</w:t>
            </w:r>
            <w:r w:rsidDel="00000000" w:rsidR="00000000" w:rsidRPr="00000000">
              <w:rPr>
                <w:rtl w:val="0"/>
              </w:rPr>
            </w:r>
          </w:p>
          <w:p w:rsidR="00000000" w:rsidDel="00000000" w:rsidP="00000000" w:rsidRDefault="00000000" w:rsidRPr="00000000" w14:paraId="00000022">
            <w:pPr>
              <w:widowControl w:val="0"/>
              <w:spacing w:line="27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3">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4">
            <w:pPr>
              <w:rPr/>
            </w:pPr>
            <w:r w:rsidDel="00000000" w:rsidR="00000000" w:rsidRPr="00000000">
              <w:rPr>
                <w:rtl w:val="0"/>
              </w:rPr>
            </w:r>
          </w:p>
        </w:tc>
      </w:tr>
      <w:tr>
        <w:trPr>
          <w:cantSplit w:val="0"/>
          <w:trHeight w:val="1273"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researcher employs a high degree of creativity and critique.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1610"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researcher demonstrates a sophisticated engagement with both theoretical and practical considerations.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1610"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researcher deals with contemporary matters of interest to art educators in Canada.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265" w:hRule="atLeast"/>
          <w:tblHeader w:val="0"/>
        </w:trPr>
        <w:tc>
          <w:tcPr>
            <w:tcBorders>
              <w:top w:color="000000" w:space="0" w:sz="6" w:val="single"/>
              <w:left w:color="000000" w:space="0" w:sz="8" w:val="single"/>
              <w:bottom w:color="000000" w:space="0" w:sz="8"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Score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000000"/>
          <w:u w:val="none"/>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Further comments: </w:t>
      </w:r>
    </w:p>
    <w:p w:rsidR="00000000" w:rsidDel="00000000" w:rsidP="00000000" w:rsidRDefault="00000000" w:rsidRPr="00000000" w14:paraId="00000038">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2240" w:w="15840" w:orient="landscape"/>
      <w:pgMar w:bottom="1152" w:top="1152" w:left="2160" w:right="21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